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9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建設発生土処分地計画書</w:t>
      </w:r>
    </w:p>
    <w:tbl>
      <w:tblPr>
        <w:tblOverlap w:val="never"/>
        <w:jc w:val="center"/>
        <w:tblLayout w:type="fixed"/>
      </w:tblPr>
      <w:tblGrid>
        <w:gridCol w:w="1555"/>
        <w:gridCol w:w="1325"/>
        <w:gridCol w:w="883"/>
        <w:gridCol w:w="1325"/>
        <w:gridCol w:w="3547"/>
      </w:tblGrid>
      <w:tr>
        <w:trPr>
          <w:trHeight w:val="79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工事名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4" w:lineRule="exact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路線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4" w:lineRule="exact"/>
              <w:ind w:left="340" w:right="0" w:firstLine="8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名 河川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工事箇所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工期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tabs>
                <w:tab w:pos="2242" w:val="left"/>
                <w:tab w:pos="3528" w:val="left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令和 年 日</w:t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～</w:t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令和 年 日</w:t>
            </w:r>
          </w:p>
        </w:tc>
      </w:tr>
      <w:tr>
        <w:trPr>
          <w:trHeight w:val="78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建設発生土量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1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㎥</w:t>
            </w:r>
          </w:p>
        </w:tc>
      </w:tr>
      <w:tr>
        <w:trPr>
          <w:trHeight w:val="78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運搬距離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1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㎞</w:t>
            </w:r>
          </w:p>
        </w:tc>
      </w:tr>
      <w:tr>
        <w:trPr>
          <w:trHeight w:val="78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建設発生土処分地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8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処分地面積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1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㎡</w:t>
            </w:r>
          </w:p>
        </w:tc>
      </w:tr>
      <w:tr>
        <w:trPr>
          <w:trHeight w:val="1358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180" w:right="0" w:firstLine="4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※処分地の面積が分かるような資料を添付すること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180" w:right="0" w:firstLine="4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※処分地の形状や用途によっては、土砂埋立の許可等が必要になりますので、許可証等の写しを添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付すること。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180" w:right="0" w:firstLine="4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※その他、監督員が必要と認める書類を添付すること。</w:t>
            </w:r>
          </w:p>
        </w:tc>
      </w:tr>
      <w:tr>
        <w:trPr>
          <w:trHeight w:val="4459" w:hRule="exact"/>
        </w:trPr>
        <w:tc>
          <w:tcPr>
            <w:gridSpan w:val="5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受入地同意書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上記建設発生土を引き受けます。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尚、処分地施工に伴い第三者に損害を生じたときは、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50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請負業者と協議しその解決に当たることを同意します。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住 所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氏 名</w:t>
            </w:r>
          </w:p>
        </w:tc>
      </w:tr>
    </w:tbl>
    <w:sectPr>
      <w:footnotePr>
        <w:pos w:val="pageBottom"/>
        <w:numFmt w:val="decimal"/>
        <w:numRestart w:val="continuous"/>
      </w:footnotePr>
      <w:pgSz w:w="11900" w:h="16840"/>
      <w:pgMar w:top="2067" w:right="1809" w:bottom="1205" w:left="1455" w:header="1639" w:footer="777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本文|1_"/>
    <w:basedOn w:val="DefaultParagraphFont"/>
    <w:link w:val="Style2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CharStyle5">
    <w:name w:val="その他|1_"/>
    <w:basedOn w:val="DefaultParagraphFont"/>
    <w:link w:val="Style4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2">
    <w:name w:val="本文|1"/>
    <w:basedOn w:val="Normal"/>
    <w:link w:val="CharStyle3"/>
    <w:pPr>
      <w:widowControl w:val="0"/>
      <w:shd w:val="clear" w:color="auto" w:fill="auto"/>
      <w:spacing w:after="600"/>
      <w:jc w:val="center"/>
    </w:pPr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Style4">
    <w:name w:val="その他|1"/>
    <w:basedOn w:val="Normal"/>
    <w:link w:val="CharStyle5"/>
    <w:pPr>
      <w:widowControl w:val="0"/>
      <w:shd w:val="clear" w:color="auto" w:fill="auto"/>
      <w:ind w:firstLine="110"/>
    </w:pPr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22/04/09異動 0100800 守真武弘</dc:creator>
  <cp:keywords/>
</cp:coreProperties>
</file>